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272" w:rsidRPr="00AB690C" w:rsidRDefault="00AB690C" w:rsidP="00AB690C">
      <w:pPr>
        <w:spacing w:beforeLines="50" w:before="156" w:afterLines="50" w:after="156" w:line="360" w:lineRule="auto"/>
        <w:jc w:val="center"/>
        <w:rPr>
          <w:rFonts w:hint="eastAsia"/>
          <w:b/>
          <w:sz w:val="24"/>
          <w:szCs w:val="18"/>
        </w:rPr>
      </w:pPr>
      <w:r w:rsidRPr="00AB690C">
        <w:rPr>
          <w:rFonts w:hint="eastAsia"/>
          <w:b/>
          <w:sz w:val="24"/>
          <w:szCs w:val="18"/>
        </w:rPr>
        <w:t>碳基能源转化利用的催化科学重大研究计划</w:t>
      </w:r>
      <w:r w:rsidRPr="00AB690C">
        <w:rPr>
          <w:rFonts w:hint="eastAsia"/>
          <w:b/>
          <w:sz w:val="24"/>
          <w:szCs w:val="18"/>
        </w:rPr>
        <w:t>2017</w:t>
      </w:r>
      <w:r w:rsidRPr="00AB690C">
        <w:rPr>
          <w:rFonts w:hint="eastAsia"/>
          <w:b/>
          <w:sz w:val="24"/>
          <w:szCs w:val="18"/>
        </w:rPr>
        <w:t>年度项目</w:t>
      </w:r>
      <w:r w:rsidRPr="00AB690C">
        <w:rPr>
          <w:rFonts w:hint="eastAsia"/>
          <w:b/>
          <w:sz w:val="24"/>
          <w:szCs w:val="18"/>
        </w:rPr>
        <w:t>指南</w:t>
      </w:r>
    </w:p>
    <w:p w:rsidR="00AB690C" w:rsidRPr="00AB690C" w:rsidRDefault="00AB690C" w:rsidP="00AB690C">
      <w:pPr>
        <w:spacing w:beforeLines="50" w:before="156" w:afterLines="50" w:after="156" w:line="360" w:lineRule="auto"/>
        <w:rPr>
          <w:rFonts w:hint="eastAsia"/>
          <w:sz w:val="24"/>
          <w:szCs w:val="18"/>
        </w:rPr>
      </w:pPr>
    </w:p>
    <w:p w:rsidR="00AB690C" w:rsidRPr="00AB690C" w:rsidRDefault="00AB690C" w:rsidP="00AB690C">
      <w:pPr>
        <w:pStyle w:val="a3"/>
        <w:spacing w:beforeLines="50" w:before="156" w:afterLines="50" w:after="156"/>
        <w:ind w:firstLineChars="200" w:firstLine="480"/>
        <w:jc w:val="both"/>
        <w:rPr>
          <w:rFonts w:asciiTheme="minorHAnsi" w:eastAsiaTheme="minorEastAsia" w:hAnsiTheme="minorHAnsi" w:hint="eastAsia"/>
          <w:szCs w:val="18"/>
        </w:rPr>
      </w:pPr>
      <w:r w:rsidRPr="00AB690C">
        <w:rPr>
          <w:rFonts w:asciiTheme="minorHAnsi" w:eastAsiaTheme="minorEastAsia" w:hAnsiTheme="minorHAnsi" w:hint="eastAsia"/>
          <w:szCs w:val="18"/>
        </w:rPr>
        <w:t>碳基能源转化利用的催化科学重大研究计划面向碳基能源高效利用的国家重大战略需求，针对催化表界面化学所涉及的关键科学问题开展系统深入的研究。</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研究计划注重催化剂结构、表界面特性，以及外场环境对催化剂表界面电子态的影响和调控，重点关注能源小分子高效转化相关的</w:t>
      </w:r>
      <w:r w:rsidRPr="00AB690C">
        <w:rPr>
          <w:rFonts w:asciiTheme="minorHAnsi" w:eastAsiaTheme="minorEastAsia" w:hAnsiTheme="minorHAnsi" w:hint="eastAsia"/>
          <w:szCs w:val="18"/>
        </w:rPr>
        <w:t>C-H</w:t>
      </w:r>
      <w:r w:rsidRPr="00AB690C">
        <w:rPr>
          <w:rFonts w:asciiTheme="minorHAnsi" w:eastAsiaTheme="minorEastAsia" w:hAnsiTheme="minorHAnsi" w:hint="eastAsia"/>
          <w:szCs w:val="18"/>
        </w:rPr>
        <w:t>键和</w:t>
      </w:r>
      <w:r w:rsidRPr="00AB690C">
        <w:rPr>
          <w:rFonts w:asciiTheme="minorHAnsi" w:eastAsiaTheme="minorEastAsia" w:hAnsiTheme="minorHAnsi" w:hint="eastAsia"/>
          <w:szCs w:val="18"/>
        </w:rPr>
        <w:t>C-O</w:t>
      </w:r>
      <w:r w:rsidRPr="00AB690C">
        <w:rPr>
          <w:rFonts w:asciiTheme="minorHAnsi" w:eastAsiaTheme="minorEastAsia" w:hAnsiTheme="minorHAnsi" w:hint="eastAsia"/>
          <w:szCs w:val="18"/>
        </w:rPr>
        <w:t>键的催化活化及</w:t>
      </w:r>
      <w:r w:rsidRPr="00AB690C">
        <w:rPr>
          <w:rFonts w:asciiTheme="minorHAnsi" w:eastAsiaTheme="minorEastAsia" w:hAnsiTheme="minorHAnsi" w:hint="eastAsia"/>
          <w:szCs w:val="18"/>
        </w:rPr>
        <w:t>C-C</w:t>
      </w:r>
      <w:r w:rsidRPr="00AB690C">
        <w:rPr>
          <w:rFonts w:asciiTheme="minorHAnsi" w:eastAsiaTheme="minorEastAsia" w:hAnsiTheme="minorHAnsi" w:hint="eastAsia"/>
          <w:szCs w:val="18"/>
        </w:rPr>
        <w:t>偶联等反应；创新碳基能源利用的化工过程，优化反应历程，以达到高效、环保和</w:t>
      </w:r>
      <w:r w:rsidRPr="00AB690C">
        <w:rPr>
          <w:rFonts w:asciiTheme="minorHAnsi" w:eastAsiaTheme="minorEastAsia" w:hAnsiTheme="minorHAnsi" w:hint="eastAsia"/>
          <w:szCs w:val="18"/>
        </w:rPr>
        <w:t>CO</w:t>
      </w:r>
      <w:r w:rsidRPr="00AB690C">
        <w:rPr>
          <w:rFonts w:asciiTheme="minorHAnsi" w:eastAsiaTheme="minorEastAsia" w:hAnsiTheme="minorHAnsi" w:hint="eastAsia"/>
          <w:szCs w:val="18"/>
          <w:vertAlign w:val="subscript"/>
        </w:rPr>
        <w:t>2</w:t>
      </w:r>
      <w:r w:rsidRPr="00AB690C">
        <w:rPr>
          <w:rFonts w:asciiTheme="minorHAnsi" w:eastAsiaTheme="minorEastAsia" w:hAnsiTheme="minorHAnsi" w:hint="eastAsia"/>
          <w:szCs w:val="18"/>
        </w:rPr>
        <w:t>低排放的目标；建立和发展高分辨表征手段，实现在实际催化反应条件下对反应过程进行精准表征；发展新的理论方法，实现在接近真实催化反应条件下的理论模拟和预见，为未来在分子、原子水平上对催化剂活性中心进行理性设计提供指导。</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Style w:val="a4"/>
          <w:rFonts w:asciiTheme="minorHAnsi" w:eastAsiaTheme="minorEastAsia" w:hAnsiTheme="minorHAnsi" w:hint="eastAsia"/>
          <w:szCs w:val="18"/>
        </w:rPr>
        <w:t>一、科学目标</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拟通过化学、化工、数理、材料等多学科交叉融合，针对碳基能源分子的高效转化，在催化相关的理论和实验的创新上取得突破，充分发挥和放大我国在微纳米和表界面研究领域的优势，力争在催化表界面理论研究方面形成特色；着重</w:t>
      </w:r>
      <w:proofErr w:type="gramStart"/>
      <w:r w:rsidRPr="00AB690C">
        <w:rPr>
          <w:rFonts w:asciiTheme="minorHAnsi" w:eastAsiaTheme="minorEastAsia" w:hAnsiTheme="minorHAnsi" w:hint="eastAsia"/>
          <w:szCs w:val="18"/>
        </w:rPr>
        <w:t>解决涉碳化学键</w:t>
      </w:r>
      <w:proofErr w:type="gramEnd"/>
      <w:r w:rsidRPr="00AB690C">
        <w:rPr>
          <w:rFonts w:asciiTheme="minorHAnsi" w:eastAsiaTheme="minorEastAsia" w:hAnsiTheme="minorHAnsi" w:hint="eastAsia"/>
          <w:szCs w:val="18"/>
        </w:rPr>
        <w:t>催化活化、合成气高效转化和碳基小分子电催化转化等过程的关键科学问题，推动碳基能源的产业革命；造就高水平、结构合理的研究队伍，培养精于理论和实验科学研究的优秀青年学者，大力提升我国在这一领域的竞争力和国际地位。</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Style w:val="a4"/>
          <w:rFonts w:asciiTheme="minorHAnsi" w:eastAsiaTheme="minorEastAsia" w:hAnsiTheme="minorHAnsi" w:hint="eastAsia"/>
          <w:szCs w:val="18"/>
        </w:rPr>
        <w:t>二、</w:t>
      </w:r>
      <w:r w:rsidRPr="00AB690C">
        <w:rPr>
          <w:rStyle w:val="a4"/>
          <w:rFonts w:asciiTheme="minorHAnsi" w:eastAsiaTheme="minorEastAsia" w:hAnsiTheme="minorHAnsi" w:hint="eastAsia"/>
          <w:szCs w:val="18"/>
        </w:rPr>
        <w:t xml:space="preserve"> </w:t>
      </w:r>
      <w:r w:rsidRPr="00AB690C">
        <w:rPr>
          <w:rStyle w:val="a4"/>
          <w:rFonts w:asciiTheme="minorHAnsi" w:eastAsiaTheme="minorEastAsia" w:hAnsiTheme="minorHAnsi" w:hint="eastAsia"/>
          <w:szCs w:val="18"/>
        </w:rPr>
        <w:t>核心科学问题</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（一）催化剂固体表界面局域原子和电子结构的精准设计与构建。</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（二）碳基载能分子在表界面的选择活化和定向转化。</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（三）催化剂固体表界面特性与环境和外场的相互作用机制及调控规律。</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Style w:val="a4"/>
          <w:rFonts w:asciiTheme="minorHAnsi" w:eastAsiaTheme="minorEastAsia" w:hAnsiTheme="minorHAnsi" w:hint="eastAsia"/>
          <w:szCs w:val="18"/>
        </w:rPr>
        <w:t>三、</w:t>
      </w:r>
      <w:r w:rsidRPr="00AB690C">
        <w:rPr>
          <w:rStyle w:val="a4"/>
          <w:rFonts w:asciiTheme="minorHAnsi" w:eastAsiaTheme="minorEastAsia" w:hAnsiTheme="minorHAnsi" w:hint="eastAsia"/>
          <w:szCs w:val="18"/>
        </w:rPr>
        <w:t>2017</w:t>
      </w:r>
      <w:r w:rsidRPr="00AB690C">
        <w:rPr>
          <w:rStyle w:val="a4"/>
          <w:rFonts w:asciiTheme="minorHAnsi" w:eastAsiaTheme="minorEastAsia" w:hAnsiTheme="minorHAnsi" w:hint="eastAsia"/>
          <w:szCs w:val="18"/>
        </w:rPr>
        <w:t>年度重点资助研究方向</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研究计划前期主要以培育项目和重点支持项目的形式予以资助，在要求和资助强度上有所不同。对探索性强、选题新颖的申请将以培育项目方式予以</w:t>
      </w:r>
      <w:r w:rsidRPr="00AB690C">
        <w:rPr>
          <w:rFonts w:asciiTheme="minorHAnsi" w:eastAsiaTheme="minorEastAsia" w:hAnsiTheme="minorHAnsi" w:hint="eastAsia"/>
          <w:szCs w:val="18"/>
        </w:rPr>
        <w:lastRenderedPageBreak/>
        <w:t>资助；对具有原创性、有一定工作积累、有望取得重要突破的申请将以重点支持项目的方式予以资助。鼓励材料、物理、工程等来自不同学科的研究队伍共同参与申请。本年度拟重点资助以下方向：</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（一）</w:t>
      </w:r>
      <w:proofErr w:type="gramStart"/>
      <w:r w:rsidRPr="00AB690C">
        <w:rPr>
          <w:rFonts w:asciiTheme="minorHAnsi" w:eastAsiaTheme="minorEastAsia" w:hAnsiTheme="minorHAnsi" w:hint="eastAsia"/>
          <w:szCs w:val="18"/>
        </w:rPr>
        <w:t>涉碳化学键</w:t>
      </w:r>
      <w:proofErr w:type="gramEnd"/>
      <w:r w:rsidRPr="00AB690C">
        <w:rPr>
          <w:rFonts w:asciiTheme="minorHAnsi" w:eastAsiaTheme="minorEastAsia" w:hAnsiTheme="minorHAnsi" w:hint="eastAsia"/>
          <w:szCs w:val="18"/>
        </w:rPr>
        <w:t>（如</w:t>
      </w:r>
      <w:r w:rsidRPr="00AB690C">
        <w:rPr>
          <w:rFonts w:asciiTheme="minorHAnsi" w:eastAsiaTheme="minorEastAsia" w:hAnsiTheme="minorHAnsi" w:hint="eastAsia"/>
          <w:szCs w:val="18"/>
        </w:rPr>
        <w:t>C-H</w:t>
      </w:r>
      <w:r w:rsidRPr="00AB690C">
        <w:rPr>
          <w:rFonts w:asciiTheme="minorHAnsi" w:eastAsiaTheme="minorEastAsia" w:hAnsiTheme="minorHAnsi" w:hint="eastAsia"/>
          <w:szCs w:val="18"/>
        </w:rPr>
        <w:t>和</w:t>
      </w:r>
      <w:r w:rsidRPr="00AB690C">
        <w:rPr>
          <w:rFonts w:asciiTheme="minorHAnsi" w:eastAsiaTheme="minorEastAsia" w:hAnsiTheme="minorHAnsi" w:hint="eastAsia"/>
          <w:szCs w:val="18"/>
        </w:rPr>
        <w:t>C-C</w:t>
      </w:r>
      <w:r w:rsidRPr="00AB690C">
        <w:rPr>
          <w:rFonts w:asciiTheme="minorHAnsi" w:eastAsiaTheme="minorEastAsia" w:hAnsiTheme="minorHAnsi" w:hint="eastAsia"/>
          <w:szCs w:val="18"/>
        </w:rPr>
        <w:t>等）催化活化的机制。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发展通过催化剂表界面结构调控以提高催化特性的新方法；研究甲烷等低碳烷烃活化直接获取液体燃料和化学品的新途径；探索电磁等外场对催化过程的强化新机制。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（二）</w:t>
      </w:r>
      <w:r w:rsidRPr="00AB690C">
        <w:rPr>
          <w:rFonts w:asciiTheme="minorHAnsi" w:eastAsiaTheme="minorEastAsia" w:hAnsiTheme="minorHAnsi" w:hint="eastAsia"/>
          <w:szCs w:val="18"/>
        </w:rPr>
        <w:t>C-C</w:t>
      </w:r>
      <w:r w:rsidRPr="00AB690C">
        <w:rPr>
          <w:rFonts w:asciiTheme="minorHAnsi" w:eastAsiaTheme="minorEastAsia" w:hAnsiTheme="minorHAnsi" w:hint="eastAsia"/>
          <w:szCs w:val="18"/>
        </w:rPr>
        <w:t>键偶联的精准控制及合成气转化的新概念。</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研究催化剂表界面原子结构及缺陷态的调控规律和反应分子（如</w:t>
      </w:r>
      <w:r w:rsidRPr="00AB690C">
        <w:rPr>
          <w:rFonts w:asciiTheme="minorHAnsi" w:eastAsiaTheme="minorEastAsia" w:hAnsiTheme="minorHAnsi" w:hint="eastAsia"/>
          <w:szCs w:val="18"/>
        </w:rPr>
        <w:t>CO</w:t>
      </w:r>
      <w:r w:rsidRPr="00AB690C">
        <w:rPr>
          <w:rFonts w:asciiTheme="minorHAnsi" w:eastAsiaTheme="minorEastAsia" w:hAnsiTheme="minorHAnsi" w:hint="eastAsia"/>
          <w:szCs w:val="18"/>
        </w:rPr>
        <w:t>和</w:t>
      </w:r>
      <w:r w:rsidRPr="00AB690C">
        <w:rPr>
          <w:rFonts w:asciiTheme="minorHAnsi" w:eastAsiaTheme="minorEastAsia" w:hAnsiTheme="minorHAnsi" w:hint="eastAsia"/>
          <w:szCs w:val="18"/>
        </w:rPr>
        <w:t>H</w:t>
      </w:r>
      <w:r w:rsidRPr="00AB690C">
        <w:rPr>
          <w:rFonts w:asciiTheme="minorHAnsi" w:eastAsiaTheme="minorEastAsia" w:hAnsiTheme="minorHAnsi" w:hint="eastAsia"/>
          <w:szCs w:val="18"/>
          <w:vertAlign w:val="subscript"/>
        </w:rPr>
        <w:t>2</w:t>
      </w:r>
      <w:r w:rsidRPr="00AB690C">
        <w:rPr>
          <w:rFonts w:asciiTheme="minorHAnsi" w:eastAsiaTheme="minorEastAsia" w:hAnsiTheme="minorHAnsi" w:hint="eastAsia"/>
          <w:szCs w:val="18"/>
        </w:rPr>
        <w:t>等）在催化剂表面的吸附和反应机理，探索</w:t>
      </w:r>
      <w:r w:rsidRPr="00AB690C">
        <w:rPr>
          <w:rFonts w:asciiTheme="minorHAnsi" w:eastAsiaTheme="minorEastAsia" w:hAnsiTheme="minorHAnsi" w:hint="eastAsia"/>
          <w:szCs w:val="18"/>
        </w:rPr>
        <w:t>C-C</w:t>
      </w:r>
      <w:r w:rsidRPr="00AB690C">
        <w:rPr>
          <w:rFonts w:asciiTheme="minorHAnsi" w:eastAsiaTheme="minorEastAsia" w:hAnsiTheme="minorHAnsi" w:hint="eastAsia"/>
          <w:szCs w:val="18"/>
        </w:rPr>
        <w:t>键形成和偶联增长的精准控制策略及机制。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（三）碳基小分子电催化转化的新探索。</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研究碳基小分子电催化活化转化新机制，着力提高催化选择性与过程效率，实现电能向化学能高效转换和可再生能源的高效储存；鼓励中温高温和非贵金属催化体系中碳链增长的电化学研究。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（四）催化表界面表征与理论模拟的新方法。</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发展适合于上述研究方向的催化反应原位</w:t>
      </w:r>
      <w:r w:rsidRPr="00AB690C">
        <w:rPr>
          <w:rFonts w:asciiTheme="minorHAnsi" w:eastAsiaTheme="minorEastAsia" w:hAnsiTheme="minorHAnsi" w:hint="eastAsia"/>
          <w:szCs w:val="18"/>
        </w:rPr>
        <w:t>-</w:t>
      </w:r>
      <w:r w:rsidRPr="00AB690C">
        <w:rPr>
          <w:rFonts w:asciiTheme="minorHAnsi" w:eastAsiaTheme="minorEastAsia" w:hAnsiTheme="minorHAnsi" w:hint="eastAsia"/>
          <w:szCs w:val="18"/>
        </w:rPr>
        <w:t>动态环境和涉及外场作用条件下对催化表界面和反应中间体（如自由基等）进行高时空分辨和高灵敏表征的新技术和新理论；建立催化理论研究的新方法，注重催化反应的动态模拟和动力学研究。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Style w:val="a4"/>
          <w:rFonts w:asciiTheme="minorHAnsi" w:eastAsiaTheme="minorEastAsia" w:hAnsiTheme="minorHAnsi" w:hint="eastAsia"/>
          <w:szCs w:val="18"/>
        </w:rPr>
        <w:t>四、项目遴选的基本原则</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为确保实现总体目标，</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（一）鼓励开展前沿领域探索性研究，优先支持具有原创性的催化表界面新概念、新理论、新体系、新方法、新技术的研究。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lastRenderedPageBreak/>
        <w:t xml:space="preserve">　　（二）鼓励多学科实质性交叉合作研究，特别鼓励和优先考虑来自于数理和材料等学科的申请</w:t>
      </w:r>
      <w:r w:rsidRPr="00AB690C">
        <w:rPr>
          <w:rFonts w:asciiTheme="minorHAnsi" w:eastAsiaTheme="minorEastAsia" w:hAnsiTheme="minorHAnsi" w:hint="eastAsia"/>
          <w:szCs w:val="18"/>
        </w:rPr>
        <w:t>,</w:t>
      </w:r>
      <w:r w:rsidRPr="00AB690C">
        <w:rPr>
          <w:rFonts w:asciiTheme="minorHAnsi" w:eastAsiaTheme="minorEastAsia" w:hAnsiTheme="minorHAnsi" w:hint="eastAsia"/>
          <w:szCs w:val="18"/>
        </w:rPr>
        <w:t>以及其他学科与化学学科的交叉合作。注重理论与实验的有机结合。</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（三）鼓励开展国际合作研究。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Style w:val="a4"/>
          <w:rFonts w:asciiTheme="minorHAnsi" w:eastAsiaTheme="minorEastAsia" w:hAnsiTheme="minorHAnsi" w:hint="eastAsia"/>
          <w:szCs w:val="18"/>
        </w:rPr>
        <w:t>五、</w:t>
      </w:r>
      <w:r w:rsidRPr="00AB690C">
        <w:rPr>
          <w:rStyle w:val="a4"/>
          <w:rFonts w:asciiTheme="minorHAnsi" w:eastAsiaTheme="minorEastAsia" w:hAnsiTheme="minorHAnsi" w:hint="eastAsia"/>
          <w:szCs w:val="18"/>
        </w:rPr>
        <w:t>2017</w:t>
      </w:r>
      <w:r w:rsidRPr="00AB690C">
        <w:rPr>
          <w:rStyle w:val="a4"/>
          <w:rFonts w:asciiTheme="minorHAnsi" w:eastAsiaTheme="minorEastAsia" w:hAnsiTheme="minorHAnsi" w:hint="eastAsia"/>
          <w:szCs w:val="18"/>
        </w:rPr>
        <w:t>年度资助计划</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2017</w:t>
      </w:r>
      <w:r w:rsidRPr="00AB690C">
        <w:rPr>
          <w:rFonts w:asciiTheme="minorHAnsi" w:eastAsiaTheme="minorEastAsia" w:hAnsiTheme="minorHAnsi" w:hint="eastAsia"/>
          <w:szCs w:val="18"/>
        </w:rPr>
        <w:t>年度计划资助直接费用约</w:t>
      </w:r>
      <w:r w:rsidRPr="00AB690C">
        <w:rPr>
          <w:rFonts w:asciiTheme="minorHAnsi" w:eastAsiaTheme="minorEastAsia" w:hAnsiTheme="minorHAnsi" w:hint="eastAsia"/>
          <w:szCs w:val="18"/>
        </w:rPr>
        <w:t>2200</w:t>
      </w:r>
      <w:r w:rsidRPr="00AB690C">
        <w:rPr>
          <w:rFonts w:asciiTheme="minorHAnsi" w:eastAsiaTheme="minorEastAsia" w:hAnsiTheme="minorHAnsi" w:hint="eastAsia"/>
          <w:szCs w:val="18"/>
        </w:rPr>
        <w:t>万元，拟资助培育项目</w:t>
      </w:r>
      <w:r w:rsidRPr="00AB690C">
        <w:rPr>
          <w:rFonts w:asciiTheme="minorHAnsi" w:eastAsiaTheme="minorEastAsia" w:hAnsiTheme="minorHAnsi" w:hint="eastAsia"/>
          <w:szCs w:val="18"/>
        </w:rPr>
        <w:t>15-20</w:t>
      </w:r>
      <w:r w:rsidRPr="00AB690C">
        <w:rPr>
          <w:rFonts w:asciiTheme="minorHAnsi" w:eastAsiaTheme="minorEastAsia" w:hAnsiTheme="minorHAnsi" w:hint="eastAsia"/>
          <w:szCs w:val="18"/>
        </w:rPr>
        <w:t>项，直接费用平均资助强度为</w:t>
      </w:r>
      <w:r w:rsidRPr="00AB690C">
        <w:rPr>
          <w:rFonts w:asciiTheme="minorHAnsi" w:eastAsiaTheme="minorEastAsia" w:hAnsiTheme="minorHAnsi" w:hint="eastAsia"/>
          <w:szCs w:val="18"/>
        </w:rPr>
        <w:t>80</w:t>
      </w:r>
      <w:r w:rsidRPr="00AB690C">
        <w:rPr>
          <w:rFonts w:asciiTheme="minorHAnsi" w:eastAsiaTheme="minorEastAsia" w:hAnsiTheme="minorHAnsi" w:hint="eastAsia"/>
          <w:szCs w:val="18"/>
        </w:rPr>
        <w:t>万元／项，资助期限为</w:t>
      </w:r>
      <w:r w:rsidRPr="00AB690C">
        <w:rPr>
          <w:rFonts w:asciiTheme="minorHAnsi" w:eastAsiaTheme="minorEastAsia" w:hAnsiTheme="minorHAnsi" w:hint="eastAsia"/>
          <w:szCs w:val="18"/>
        </w:rPr>
        <w:t>3</w:t>
      </w:r>
      <w:r w:rsidRPr="00AB690C">
        <w:rPr>
          <w:rFonts w:asciiTheme="minorHAnsi" w:eastAsiaTheme="minorEastAsia" w:hAnsiTheme="minorHAnsi" w:hint="eastAsia"/>
          <w:szCs w:val="18"/>
        </w:rPr>
        <w:t>年，申请书中研究期限应填写“</w:t>
      </w:r>
      <w:r w:rsidRPr="00AB690C">
        <w:rPr>
          <w:rFonts w:asciiTheme="minorHAnsi" w:eastAsiaTheme="minorEastAsia" w:hAnsiTheme="minorHAnsi" w:hint="eastAsia"/>
          <w:szCs w:val="18"/>
        </w:rPr>
        <w:t>2018</w:t>
      </w:r>
      <w:r w:rsidRPr="00AB690C">
        <w:rPr>
          <w:rFonts w:asciiTheme="minorHAnsi" w:eastAsiaTheme="minorEastAsia" w:hAnsiTheme="minorHAnsi" w:hint="eastAsia"/>
          <w:szCs w:val="18"/>
        </w:rPr>
        <w:t>年</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月</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日</w:t>
      </w:r>
      <w:r w:rsidRPr="00AB690C">
        <w:rPr>
          <w:rFonts w:asciiTheme="minorHAnsi" w:eastAsiaTheme="minorEastAsia" w:hAnsiTheme="minorHAnsi" w:hint="eastAsia"/>
          <w:szCs w:val="18"/>
        </w:rPr>
        <w:t>-2020</w:t>
      </w:r>
      <w:r w:rsidRPr="00AB690C">
        <w:rPr>
          <w:rFonts w:asciiTheme="minorHAnsi" w:eastAsiaTheme="minorEastAsia" w:hAnsiTheme="minorHAnsi" w:hint="eastAsia"/>
          <w:szCs w:val="18"/>
        </w:rPr>
        <w:t>年</w:t>
      </w:r>
      <w:r w:rsidRPr="00AB690C">
        <w:rPr>
          <w:rFonts w:asciiTheme="minorHAnsi" w:eastAsiaTheme="minorEastAsia" w:hAnsiTheme="minorHAnsi" w:hint="eastAsia"/>
          <w:szCs w:val="18"/>
        </w:rPr>
        <w:t>12</w:t>
      </w:r>
      <w:r w:rsidRPr="00AB690C">
        <w:rPr>
          <w:rFonts w:asciiTheme="minorHAnsi" w:eastAsiaTheme="minorEastAsia" w:hAnsiTheme="minorHAnsi" w:hint="eastAsia"/>
          <w:szCs w:val="18"/>
        </w:rPr>
        <w:t>月</w:t>
      </w:r>
      <w:r w:rsidRPr="00AB690C">
        <w:rPr>
          <w:rFonts w:asciiTheme="minorHAnsi" w:eastAsiaTheme="minorEastAsia" w:hAnsiTheme="minorHAnsi" w:hint="eastAsia"/>
          <w:szCs w:val="18"/>
        </w:rPr>
        <w:t>31</w:t>
      </w:r>
      <w:r w:rsidRPr="00AB690C">
        <w:rPr>
          <w:rFonts w:asciiTheme="minorHAnsi" w:eastAsiaTheme="minorEastAsia" w:hAnsiTheme="minorHAnsi" w:hint="eastAsia"/>
          <w:szCs w:val="18"/>
        </w:rPr>
        <w:t>日”；拟资助重点支持项目</w:t>
      </w:r>
      <w:r w:rsidRPr="00AB690C">
        <w:rPr>
          <w:rFonts w:asciiTheme="minorHAnsi" w:eastAsiaTheme="minorEastAsia" w:hAnsiTheme="minorHAnsi" w:hint="eastAsia"/>
          <w:szCs w:val="18"/>
        </w:rPr>
        <w:t>3-4</w:t>
      </w:r>
      <w:r w:rsidRPr="00AB690C">
        <w:rPr>
          <w:rFonts w:asciiTheme="minorHAnsi" w:eastAsiaTheme="minorEastAsia" w:hAnsiTheme="minorHAnsi" w:hint="eastAsia"/>
          <w:szCs w:val="18"/>
        </w:rPr>
        <w:t>项，直接费用平均资助强度为</w:t>
      </w:r>
      <w:r w:rsidRPr="00AB690C">
        <w:rPr>
          <w:rFonts w:asciiTheme="minorHAnsi" w:eastAsiaTheme="minorEastAsia" w:hAnsiTheme="minorHAnsi" w:hint="eastAsia"/>
          <w:szCs w:val="18"/>
        </w:rPr>
        <w:t>300-400</w:t>
      </w:r>
      <w:r w:rsidRPr="00AB690C">
        <w:rPr>
          <w:rFonts w:asciiTheme="minorHAnsi" w:eastAsiaTheme="minorEastAsia" w:hAnsiTheme="minorHAnsi" w:hint="eastAsia"/>
          <w:szCs w:val="18"/>
        </w:rPr>
        <w:t>万元／项，资助期限为</w:t>
      </w:r>
      <w:r w:rsidRPr="00AB690C">
        <w:rPr>
          <w:rFonts w:asciiTheme="minorHAnsi" w:eastAsiaTheme="minorEastAsia" w:hAnsiTheme="minorHAnsi" w:hint="eastAsia"/>
          <w:szCs w:val="18"/>
        </w:rPr>
        <w:t>4</w:t>
      </w:r>
      <w:r w:rsidRPr="00AB690C">
        <w:rPr>
          <w:rFonts w:asciiTheme="minorHAnsi" w:eastAsiaTheme="minorEastAsia" w:hAnsiTheme="minorHAnsi" w:hint="eastAsia"/>
          <w:szCs w:val="18"/>
        </w:rPr>
        <w:t>年，申请书中研究期限应填写“</w:t>
      </w:r>
      <w:r w:rsidRPr="00AB690C">
        <w:rPr>
          <w:rFonts w:asciiTheme="minorHAnsi" w:eastAsiaTheme="minorEastAsia" w:hAnsiTheme="minorHAnsi" w:hint="eastAsia"/>
          <w:szCs w:val="18"/>
        </w:rPr>
        <w:t>2018</w:t>
      </w:r>
      <w:r w:rsidRPr="00AB690C">
        <w:rPr>
          <w:rFonts w:asciiTheme="minorHAnsi" w:eastAsiaTheme="minorEastAsia" w:hAnsiTheme="minorHAnsi" w:hint="eastAsia"/>
          <w:szCs w:val="18"/>
        </w:rPr>
        <w:t>年</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月</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日</w:t>
      </w:r>
      <w:r w:rsidRPr="00AB690C">
        <w:rPr>
          <w:rFonts w:asciiTheme="minorHAnsi" w:eastAsiaTheme="minorEastAsia" w:hAnsiTheme="minorHAnsi" w:hint="eastAsia"/>
          <w:szCs w:val="18"/>
        </w:rPr>
        <w:t>-2021</w:t>
      </w:r>
      <w:r w:rsidRPr="00AB690C">
        <w:rPr>
          <w:rFonts w:asciiTheme="minorHAnsi" w:eastAsiaTheme="minorEastAsia" w:hAnsiTheme="minorHAnsi" w:hint="eastAsia"/>
          <w:szCs w:val="18"/>
        </w:rPr>
        <w:t>年</w:t>
      </w:r>
      <w:r w:rsidRPr="00AB690C">
        <w:rPr>
          <w:rFonts w:asciiTheme="minorHAnsi" w:eastAsiaTheme="minorEastAsia" w:hAnsiTheme="minorHAnsi" w:hint="eastAsia"/>
          <w:szCs w:val="18"/>
        </w:rPr>
        <w:t>12</w:t>
      </w:r>
      <w:r w:rsidRPr="00AB690C">
        <w:rPr>
          <w:rFonts w:asciiTheme="minorHAnsi" w:eastAsiaTheme="minorEastAsia" w:hAnsiTheme="minorHAnsi" w:hint="eastAsia"/>
          <w:szCs w:val="18"/>
        </w:rPr>
        <w:t>月</w:t>
      </w:r>
      <w:r w:rsidRPr="00AB690C">
        <w:rPr>
          <w:rFonts w:asciiTheme="minorHAnsi" w:eastAsiaTheme="minorEastAsia" w:hAnsiTheme="minorHAnsi" w:hint="eastAsia"/>
          <w:szCs w:val="18"/>
        </w:rPr>
        <w:t>31</w:t>
      </w:r>
      <w:r w:rsidRPr="00AB690C">
        <w:rPr>
          <w:rFonts w:asciiTheme="minorHAnsi" w:eastAsiaTheme="minorEastAsia" w:hAnsiTheme="minorHAnsi" w:hint="eastAsia"/>
          <w:szCs w:val="18"/>
        </w:rPr>
        <w:t>日”。</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Style w:val="a4"/>
          <w:rFonts w:asciiTheme="minorHAnsi" w:eastAsiaTheme="minorEastAsia" w:hAnsiTheme="minorHAnsi" w:hint="eastAsia"/>
          <w:szCs w:val="18"/>
        </w:rPr>
        <w:t>六、申报要求及注意事项</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（一）申请条件。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研究计划项目申请人应当具备以下条件：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具有承担基础研究课题的经历；</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2.</w:t>
      </w:r>
      <w:r w:rsidRPr="00AB690C">
        <w:rPr>
          <w:rFonts w:asciiTheme="minorHAnsi" w:eastAsiaTheme="minorEastAsia" w:hAnsiTheme="minorHAnsi" w:hint="eastAsia"/>
          <w:szCs w:val="18"/>
        </w:rPr>
        <w:t>具有高级专业技术职务（职称）。</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在站博士后研究人员以及正在攻读研究生学位的人员不得申请。</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（二）限项规定。</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 xml:space="preserve">1. </w:t>
      </w:r>
      <w:r w:rsidRPr="00AB690C">
        <w:rPr>
          <w:rFonts w:asciiTheme="minorHAnsi" w:eastAsiaTheme="minorEastAsia" w:hAnsiTheme="minorHAnsi" w:hint="eastAsia"/>
          <w:szCs w:val="18"/>
        </w:rPr>
        <w:t>具有高级专业技术职务（职称）的人员，申请（包括申请人和主要参与者）和正在承担（包括负责人和主要参与者）以下类型项目总数合计限为</w:t>
      </w:r>
      <w:r w:rsidRPr="00AB690C">
        <w:rPr>
          <w:rFonts w:asciiTheme="minorHAnsi" w:eastAsiaTheme="minorEastAsia" w:hAnsiTheme="minorHAnsi" w:hint="eastAsia"/>
          <w:szCs w:val="18"/>
        </w:rPr>
        <w:t>3</w:t>
      </w:r>
      <w:r w:rsidRPr="00AB690C">
        <w:rPr>
          <w:rFonts w:asciiTheme="minorHAnsi" w:eastAsiaTheme="minorEastAsia" w:hAnsiTheme="minorHAnsi" w:hint="eastAsia"/>
          <w:szCs w:val="18"/>
        </w:rPr>
        <w:t>项：面上项目、重点项目、重大项目、重大研究计划项目（不包括集成项目和战略研究项目）、联合基金项目、青年科学基金项目、地区科学基金项目、优秀青年科学基金项目、国家杰出青年科学基金项目、重点国际（地区）合作研究项目、直接费用大于</w:t>
      </w:r>
      <w:r w:rsidRPr="00AB690C">
        <w:rPr>
          <w:rFonts w:asciiTheme="minorHAnsi" w:eastAsiaTheme="minorEastAsia" w:hAnsiTheme="minorHAnsi" w:hint="eastAsia"/>
          <w:szCs w:val="18"/>
        </w:rPr>
        <w:t>200</w:t>
      </w:r>
      <w:r w:rsidRPr="00AB690C">
        <w:rPr>
          <w:rFonts w:asciiTheme="minorHAnsi" w:eastAsiaTheme="minorEastAsia" w:hAnsiTheme="minorHAnsi" w:hint="eastAsia"/>
          <w:szCs w:val="18"/>
        </w:rPr>
        <w:t>万元</w:t>
      </w:r>
      <w:r w:rsidRPr="00AB690C">
        <w:rPr>
          <w:rFonts w:asciiTheme="minorHAnsi" w:eastAsiaTheme="minorEastAsia" w:hAnsiTheme="minorHAnsi" w:hint="eastAsia"/>
          <w:szCs w:val="18"/>
        </w:rPr>
        <w:t>/</w:t>
      </w:r>
      <w:r w:rsidRPr="00AB690C">
        <w:rPr>
          <w:rFonts w:asciiTheme="minorHAnsi" w:eastAsiaTheme="minorEastAsia" w:hAnsiTheme="minorHAnsi" w:hint="eastAsia"/>
          <w:szCs w:val="18"/>
        </w:rPr>
        <w:t>项的组织间国际（地区）合作研究项目（仅限作为申请人申请和作为负责人承担，作为参与者不限）、国家重大科研仪器研制项目（</w:t>
      </w:r>
      <w:proofErr w:type="gramStart"/>
      <w:r w:rsidRPr="00AB690C">
        <w:rPr>
          <w:rFonts w:asciiTheme="minorHAnsi" w:eastAsiaTheme="minorEastAsia" w:hAnsiTheme="minorHAnsi" w:hint="eastAsia"/>
          <w:szCs w:val="18"/>
        </w:rPr>
        <w:t>含承担</w:t>
      </w:r>
      <w:proofErr w:type="gramEnd"/>
      <w:r w:rsidRPr="00AB690C">
        <w:rPr>
          <w:rFonts w:asciiTheme="minorHAnsi" w:eastAsiaTheme="minorEastAsia" w:hAnsiTheme="minorHAnsi" w:hint="eastAsia"/>
          <w:szCs w:val="18"/>
        </w:rPr>
        <w:t>科学仪器基础研究专款项目和国家重大科研仪器设备研制专项项目）、优秀国家重点实验室研究项目，以及资助期限超过</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年的应急管理项目。</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lastRenderedPageBreak/>
        <w:t xml:space="preserve">　　优秀青年科学基金项目和国家杰出青年科学基金项目申请时不限项；正式接收申请到国家自然科学基金委员会</w:t>
      </w:r>
      <w:proofErr w:type="gramStart"/>
      <w:r w:rsidRPr="00AB690C">
        <w:rPr>
          <w:rFonts w:asciiTheme="minorHAnsi" w:eastAsiaTheme="minorEastAsia" w:hAnsiTheme="minorHAnsi" w:hint="eastAsia"/>
          <w:szCs w:val="18"/>
        </w:rPr>
        <w:t>作出</w:t>
      </w:r>
      <w:proofErr w:type="gramEnd"/>
      <w:r w:rsidRPr="00AB690C">
        <w:rPr>
          <w:rFonts w:asciiTheme="minorHAnsi" w:eastAsiaTheme="minorEastAsia" w:hAnsiTheme="minorHAnsi" w:hint="eastAsia"/>
          <w:szCs w:val="18"/>
        </w:rPr>
        <w:t>资助与否决定之前，以及获资助后，计入限项。</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2.</w:t>
      </w:r>
      <w:r w:rsidRPr="00AB690C">
        <w:rPr>
          <w:rFonts w:asciiTheme="minorHAnsi" w:eastAsiaTheme="minorEastAsia" w:hAnsiTheme="minorHAnsi" w:hint="eastAsia"/>
          <w:szCs w:val="18"/>
        </w:rPr>
        <w:t>申请人（不含参与者）同年只能申请</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项重大研究计划项目。上一年度获得重大研究计划项目资助的项目负责人（不包括集成项目和战略研究项目），本年度不得作为申请人申请重大研究计划项目。</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（三）申请注意事项。</w:t>
      </w:r>
    </w:p>
    <w:p w:rsidR="00AB690C" w:rsidRPr="000958AB" w:rsidRDefault="00AB690C" w:rsidP="00AB690C">
      <w:pPr>
        <w:pStyle w:val="a3"/>
        <w:spacing w:beforeLines="50" w:before="156" w:afterLines="50" w:after="156"/>
        <w:jc w:val="both"/>
        <w:rPr>
          <w:rFonts w:asciiTheme="minorHAnsi" w:eastAsiaTheme="minorEastAsia" w:hAnsiTheme="minorHAnsi" w:hint="eastAsia"/>
          <w:b/>
          <w:szCs w:val="18"/>
        </w:rPr>
      </w:pPr>
      <w:r w:rsidRPr="000958AB">
        <w:rPr>
          <w:rFonts w:asciiTheme="minorHAnsi" w:eastAsiaTheme="minorEastAsia" w:hAnsiTheme="minorHAnsi" w:hint="eastAsia"/>
          <w:b/>
          <w:szCs w:val="18"/>
        </w:rPr>
        <w:t xml:space="preserve">　　</w:t>
      </w:r>
      <w:r w:rsidRPr="000958AB">
        <w:rPr>
          <w:rFonts w:asciiTheme="minorHAnsi" w:eastAsiaTheme="minorEastAsia" w:hAnsiTheme="minorHAnsi" w:hint="eastAsia"/>
          <w:b/>
          <w:szCs w:val="18"/>
        </w:rPr>
        <w:t>1.</w:t>
      </w:r>
      <w:r w:rsidRPr="000958AB">
        <w:rPr>
          <w:rFonts w:asciiTheme="minorHAnsi" w:eastAsiaTheme="minorEastAsia" w:hAnsiTheme="minorHAnsi" w:hint="eastAsia"/>
          <w:b/>
          <w:szCs w:val="18"/>
        </w:rPr>
        <w:t>申请书报送日期为</w:t>
      </w:r>
      <w:r w:rsidRPr="000958AB">
        <w:rPr>
          <w:rFonts w:asciiTheme="minorHAnsi" w:eastAsiaTheme="minorEastAsia" w:hAnsiTheme="minorHAnsi" w:hint="eastAsia"/>
          <w:b/>
          <w:szCs w:val="18"/>
        </w:rPr>
        <w:t>2017</w:t>
      </w:r>
      <w:r w:rsidRPr="000958AB">
        <w:rPr>
          <w:rFonts w:asciiTheme="minorHAnsi" w:eastAsiaTheme="minorEastAsia" w:hAnsiTheme="minorHAnsi" w:hint="eastAsia"/>
          <w:b/>
          <w:szCs w:val="18"/>
        </w:rPr>
        <w:t>年</w:t>
      </w:r>
      <w:r w:rsidRPr="000958AB">
        <w:rPr>
          <w:rFonts w:asciiTheme="minorHAnsi" w:eastAsiaTheme="minorEastAsia" w:hAnsiTheme="minorHAnsi" w:hint="eastAsia"/>
          <w:b/>
          <w:szCs w:val="18"/>
        </w:rPr>
        <w:t>8</w:t>
      </w:r>
      <w:r w:rsidRPr="000958AB">
        <w:rPr>
          <w:rFonts w:asciiTheme="minorHAnsi" w:eastAsiaTheme="minorEastAsia" w:hAnsiTheme="minorHAnsi" w:hint="eastAsia"/>
          <w:b/>
          <w:szCs w:val="18"/>
        </w:rPr>
        <w:t>月</w:t>
      </w:r>
      <w:r w:rsidRPr="000958AB">
        <w:rPr>
          <w:rFonts w:asciiTheme="minorHAnsi" w:eastAsiaTheme="minorEastAsia" w:hAnsiTheme="minorHAnsi" w:hint="eastAsia"/>
          <w:b/>
          <w:szCs w:val="18"/>
        </w:rPr>
        <w:t>28</w:t>
      </w:r>
      <w:r w:rsidRPr="000958AB">
        <w:rPr>
          <w:rFonts w:asciiTheme="minorHAnsi" w:eastAsiaTheme="minorEastAsia" w:hAnsiTheme="minorHAnsi" w:hint="eastAsia"/>
          <w:b/>
          <w:szCs w:val="18"/>
        </w:rPr>
        <w:t>日</w:t>
      </w:r>
      <w:r w:rsidRPr="000958AB">
        <w:rPr>
          <w:rFonts w:asciiTheme="minorHAnsi" w:eastAsiaTheme="minorEastAsia" w:hAnsiTheme="minorHAnsi" w:hint="eastAsia"/>
          <w:b/>
          <w:szCs w:val="18"/>
        </w:rPr>
        <w:t>-</w:t>
      </w:r>
      <w:r w:rsidR="000958AB" w:rsidRPr="000958AB">
        <w:rPr>
          <w:rFonts w:asciiTheme="minorHAnsi" w:eastAsiaTheme="minorEastAsia" w:hAnsiTheme="minorHAnsi" w:hint="eastAsia"/>
          <w:b/>
          <w:szCs w:val="18"/>
        </w:rPr>
        <w:t>8</w:t>
      </w:r>
      <w:r w:rsidRPr="000958AB">
        <w:rPr>
          <w:rFonts w:asciiTheme="minorHAnsi" w:eastAsiaTheme="minorEastAsia" w:hAnsiTheme="minorHAnsi" w:hint="eastAsia"/>
          <w:b/>
          <w:szCs w:val="18"/>
        </w:rPr>
        <w:t>月</w:t>
      </w:r>
      <w:r w:rsidR="000958AB" w:rsidRPr="000958AB">
        <w:rPr>
          <w:rFonts w:asciiTheme="minorHAnsi" w:eastAsiaTheme="minorEastAsia" w:hAnsiTheme="minorHAnsi" w:hint="eastAsia"/>
          <w:b/>
          <w:szCs w:val="18"/>
        </w:rPr>
        <w:t>30</w:t>
      </w:r>
      <w:r w:rsidRPr="000958AB">
        <w:rPr>
          <w:rFonts w:asciiTheme="minorHAnsi" w:eastAsiaTheme="minorEastAsia" w:hAnsiTheme="minorHAnsi" w:hint="eastAsia"/>
          <w:b/>
          <w:szCs w:val="18"/>
        </w:rPr>
        <w:t>日。</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2.</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研究计划项目申请书采用在线方式撰写。对申请人具体要求如下：</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）申请人在填报申请书前，应当认真阅读本项目指南和《</w:t>
      </w:r>
      <w:r w:rsidRPr="00AB690C">
        <w:rPr>
          <w:rFonts w:asciiTheme="minorHAnsi" w:eastAsiaTheme="minorEastAsia" w:hAnsiTheme="minorHAnsi" w:hint="eastAsia"/>
          <w:szCs w:val="18"/>
        </w:rPr>
        <w:t>2017</w:t>
      </w:r>
      <w:r w:rsidRPr="00AB690C">
        <w:rPr>
          <w:rFonts w:asciiTheme="minorHAnsi" w:eastAsiaTheme="minorEastAsia" w:hAnsiTheme="minorHAnsi" w:hint="eastAsia"/>
          <w:szCs w:val="18"/>
        </w:rPr>
        <w:t>年度国家自然科学基金项目指南》中申请须知和限</w:t>
      </w:r>
      <w:proofErr w:type="gramStart"/>
      <w:r w:rsidRPr="00AB690C">
        <w:rPr>
          <w:rFonts w:asciiTheme="minorHAnsi" w:eastAsiaTheme="minorEastAsia" w:hAnsiTheme="minorHAnsi" w:hint="eastAsia"/>
          <w:szCs w:val="18"/>
        </w:rPr>
        <w:t>项申请</w:t>
      </w:r>
      <w:proofErr w:type="gramEnd"/>
      <w:r w:rsidRPr="00AB690C">
        <w:rPr>
          <w:rFonts w:asciiTheme="minorHAnsi" w:eastAsiaTheme="minorEastAsia" w:hAnsiTheme="minorHAnsi" w:hint="eastAsia"/>
          <w:szCs w:val="18"/>
        </w:rPr>
        <w:t>规定的相关内容，不符合项目指南和相关要求的申请项目不予受理。</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2</w:t>
      </w:r>
      <w:r w:rsidRPr="00AB690C">
        <w:rPr>
          <w:rFonts w:asciiTheme="minorHAnsi" w:eastAsiaTheme="minorEastAsia" w:hAnsiTheme="minorHAnsi" w:hint="eastAsia"/>
          <w:szCs w:val="18"/>
        </w:rPr>
        <w:t>）</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研究计划旨在紧密围绕核心科学问题，将对多学科相关研究进行战略性的方向引导和优势整合，成为一个项目集群。申请人应根据</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研究计划拟解决的具体科学问题和项目指南公布的拟资助研究方向，自行拟定项目名称、科学目标、研究内容、技术路线和相应的研究经费等。</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3</w:t>
      </w:r>
      <w:r w:rsidRPr="00AB690C">
        <w:rPr>
          <w:rFonts w:asciiTheme="minorHAnsi" w:eastAsiaTheme="minorEastAsia" w:hAnsiTheme="minorHAnsi" w:hint="eastAsia"/>
          <w:szCs w:val="18"/>
        </w:rPr>
        <w:t>）申请人登录科学基金网络信息系统</w:t>
      </w:r>
      <w:r w:rsidRPr="00AB690C">
        <w:rPr>
          <w:rFonts w:asciiTheme="minorHAnsi" w:eastAsiaTheme="minorEastAsia" w:hAnsiTheme="minorHAnsi" w:hint="eastAsia"/>
          <w:szCs w:val="18"/>
        </w:rPr>
        <w:t>https://isisn.nsfc.gov.cn/</w:t>
      </w:r>
      <w:r w:rsidRPr="00AB690C">
        <w:rPr>
          <w:rFonts w:asciiTheme="minorHAnsi" w:eastAsiaTheme="minorEastAsia" w:hAnsiTheme="minorHAnsi" w:hint="eastAsia"/>
          <w:szCs w:val="18"/>
        </w:rPr>
        <w:t>（没有系统账号的申请人请向依托单位基金管理联系人申请开户），按照撰写提纲及相关要求撰写申请书。</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4</w:t>
      </w:r>
      <w:r w:rsidRPr="00AB690C">
        <w:rPr>
          <w:rFonts w:asciiTheme="minorHAnsi" w:eastAsiaTheme="minorEastAsia" w:hAnsiTheme="minorHAnsi" w:hint="eastAsia"/>
          <w:szCs w:val="18"/>
        </w:rPr>
        <w:t>）申请书中的资助类别选择“重大研究计划”，亚类说明选择“重点支持项目”或“培育项目”，附注说明选择“碳基能源转化利用的催化科学”，根据申请的具体研究内容选择相应的申请代码。</w:t>
      </w:r>
      <w:r w:rsidRPr="00AB690C">
        <w:rPr>
          <w:rFonts w:asciiTheme="minorHAnsi" w:eastAsiaTheme="minorEastAsia" w:hAnsiTheme="minorHAnsi" w:hint="eastAsia"/>
          <w:b/>
          <w:bCs/>
          <w:szCs w:val="18"/>
        </w:rPr>
        <w:t>以上选择不准确或未选择的项目申请将不予受理。</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b/>
          <w:bCs/>
          <w:szCs w:val="18"/>
        </w:rPr>
        <w:t xml:space="preserve">　　培育项目和重点支持项目的合作研究单位不得超过</w:t>
      </w:r>
      <w:r w:rsidRPr="00AB690C">
        <w:rPr>
          <w:rFonts w:asciiTheme="minorHAnsi" w:eastAsiaTheme="minorEastAsia" w:hAnsiTheme="minorHAnsi" w:hint="eastAsia"/>
          <w:b/>
          <w:bCs/>
          <w:szCs w:val="18"/>
        </w:rPr>
        <w:t>2</w:t>
      </w:r>
      <w:r w:rsidRPr="00AB690C">
        <w:rPr>
          <w:rFonts w:asciiTheme="minorHAnsi" w:eastAsiaTheme="minorEastAsia" w:hAnsiTheme="minorHAnsi" w:hint="eastAsia"/>
          <w:b/>
          <w:bCs/>
          <w:szCs w:val="18"/>
        </w:rPr>
        <w:t>个。</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lastRenderedPageBreak/>
        <w:t xml:space="preserve">　　（</w:t>
      </w:r>
      <w:r w:rsidRPr="00AB690C">
        <w:rPr>
          <w:rFonts w:asciiTheme="minorHAnsi" w:eastAsiaTheme="minorEastAsia" w:hAnsiTheme="minorHAnsi" w:hint="eastAsia"/>
          <w:szCs w:val="18"/>
        </w:rPr>
        <w:t>5</w:t>
      </w:r>
      <w:r w:rsidRPr="00AB690C">
        <w:rPr>
          <w:rFonts w:asciiTheme="minorHAnsi" w:eastAsiaTheme="minorEastAsia" w:hAnsiTheme="minorHAnsi" w:hint="eastAsia"/>
          <w:szCs w:val="18"/>
        </w:rPr>
        <w:t>）申请人应当按照重大研究计划申请书的撰写提纲撰写申请书，应突出有限目标和重点突破，明确对实现</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研究计划总体目标和解决核心科学问题的贡献。</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如果申请人已经承担与</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研究计划相关的其他科技计划项目，应当在申请书正文的“研究基础与工作条件”部分论述申请项目与其他相关项目的区别与联系。</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6</w:t>
      </w:r>
      <w:r w:rsidRPr="00AB690C">
        <w:rPr>
          <w:rFonts w:asciiTheme="minorHAnsi" w:eastAsiaTheme="minorEastAsia" w:hAnsiTheme="minorHAnsi" w:hint="eastAsia"/>
          <w:szCs w:val="18"/>
        </w:rPr>
        <w:t>）申请人应当认真阅读《</w:t>
      </w:r>
      <w:r w:rsidRPr="00AB690C">
        <w:rPr>
          <w:rFonts w:asciiTheme="minorHAnsi" w:eastAsiaTheme="minorEastAsia" w:hAnsiTheme="minorHAnsi" w:hint="eastAsia"/>
          <w:szCs w:val="18"/>
        </w:rPr>
        <w:t>2017</w:t>
      </w:r>
      <w:r w:rsidRPr="00AB690C">
        <w:rPr>
          <w:rFonts w:asciiTheme="minorHAnsi" w:eastAsiaTheme="minorEastAsia" w:hAnsiTheme="minorHAnsi" w:hint="eastAsia"/>
          <w:szCs w:val="18"/>
        </w:rPr>
        <w:t>年度国家自然科学基金项目指南》中预算编报须知的内容，严格按照《国家自然科学基金资助项目资金管理办法》、《关于国家自然科学基金资助项目资金管理有关问题的补充通知》（财科教〔</w:t>
      </w:r>
      <w:r w:rsidRPr="00AB690C">
        <w:rPr>
          <w:rFonts w:asciiTheme="minorHAnsi" w:eastAsiaTheme="minorEastAsia" w:hAnsiTheme="minorHAnsi" w:hint="eastAsia"/>
          <w:szCs w:val="18"/>
        </w:rPr>
        <w:t>2016</w:t>
      </w:r>
      <w:r w:rsidRPr="00AB690C">
        <w:rPr>
          <w:rFonts w:asciiTheme="minorHAnsi" w:eastAsiaTheme="minorEastAsia" w:hAnsiTheme="minorHAnsi" w:hint="eastAsia"/>
          <w:szCs w:val="18"/>
        </w:rPr>
        <w:t>〕</w:t>
      </w:r>
      <w:r w:rsidRPr="00AB690C">
        <w:rPr>
          <w:rFonts w:asciiTheme="minorHAnsi" w:eastAsiaTheme="minorEastAsia" w:hAnsiTheme="minorHAnsi" w:hint="eastAsia"/>
          <w:szCs w:val="18"/>
        </w:rPr>
        <w:t>19</w:t>
      </w:r>
      <w:r w:rsidRPr="00AB690C">
        <w:rPr>
          <w:rFonts w:asciiTheme="minorHAnsi" w:eastAsiaTheme="minorEastAsia" w:hAnsiTheme="minorHAnsi" w:hint="eastAsia"/>
          <w:szCs w:val="18"/>
        </w:rPr>
        <w:t>号）以及《国家自然科</w:t>
      </w:r>
      <w:bookmarkStart w:id="0" w:name="_GoBack"/>
      <w:bookmarkEnd w:id="0"/>
      <w:r w:rsidRPr="00AB690C">
        <w:rPr>
          <w:rFonts w:asciiTheme="minorHAnsi" w:eastAsiaTheme="minorEastAsia" w:hAnsiTheme="minorHAnsi" w:hint="eastAsia"/>
          <w:szCs w:val="18"/>
        </w:rPr>
        <w:t>学基金项目资金预算表编制说明》的要求，认真如实编报《国家自然科学基金项目资金预算表》。</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7</w:t>
      </w:r>
      <w:r w:rsidRPr="00AB690C">
        <w:rPr>
          <w:rFonts w:asciiTheme="minorHAnsi" w:eastAsiaTheme="minorEastAsia" w:hAnsiTheme="minorHAnsi" w:hint="eastAsia"/>
          <w:szCs w:val="18"/>
        </w:rPr>
        <w:t>）申请人完成申请书撰写后，在线提交电子申请书及附件材料，下载打印最终</w:t>
      </w:r>
      <w:r w:rsidRPr="00AB690C">
        <w:rPr>
          <w:rFonts w:asciiTheme="minorHAnsi" w:eastAsiaTheme="minorEastAsia" w:hAnsiTheme="minorHAnsi" w:hint="eastAsia"/>
          <w:szCs w:val="18"/>
        </w:rPr>
        <w:t>PDF</w:t>
      </w:r>
      <w:r w:rsidRPr="00AB690C">
        <w:rPr>
          <w:rFonts w:asciiTheme="minorHAnsi" w:eastAsiaTheme="minorEastAsia" w:hAnsiTheme="minorHAnsi" w:hint="eastAsia"/>
          <w:szCs w:val="18"/>
        </w:rPr>
        <w:t>版本申请书，并保证纸质申请书与电子版内容一致。</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8</w:t>
      </w:r>
      <w:r w:rsidRPr="00AB690C">
        <w:rPr>
          <w:rFonts w:asciiTheme="minorHAnsi" w:eastAsiaTheme="minorEastAsia" w:hAnsiTheme="minorHAnsi" w:hint="eastAsia"/>
          <w:szCs w:val="18"/>
        </w:rPr>
        <w:t>）申请人应及时向依托单位提交签字后的纸质申请书原件以及其他特别说明要求提交的纸质材料原件等附件。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3.</w:t>
      </w:r>
      <w:r w:rsidRPr="00AB690C">
        <w:rPr>
          <w:rFonts w:asciiTheme="minorHAnsi" w:eastAsiaTheme="minorEastAsia" w:hAnsiTheme="minorHAnsi" w:hint="eastAsia"/>
          <w:szCs w:val="18"/>
        </w:rPr>
        <w:t>申请人</w:t>
      </w:r>
      <w:r w:rsidR="000958AB">
        <w:rPr>
          <w:rFonts w:asciiTheme="minorHAnsi" w:eastAsiaTheme="minorEastAsia" w:hAnsiTheme="minorHAnsi" w:hint="eastAsia"/>
          <w:szCs w:val="18"/>
        </w:rPr>
        <w:t>应</w:t>
      </w:r>
      <w:r w:rsidRPr="00AB690C">
        <w:rPr>
          <w:rFonts w:asciiTheme="minorHAnsi" w:eastAsiaTheme="minorEastAsia" w:hAnsiTheme="minorHAnsi" w:hint="eastAsia"/>
          <w:szCs w:val="18"/>
        </w:rPr>
        <w:t>在规定时间内将申请材料报送国家自然科学基金委员会。具体要求如下：</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）应在规定的项目申请截止日期（</w:t>
      </w:r>
      <w:r w:rsidRPr="000958AB">
        <w:rPr>
          <w:rFonts w:asciiTheme="minorHAnsi" w:eastAsiaTheme="minorEastAsia" w:hAnsiTheme="minorHAnsi" w:hint="eastAsia"/>
          <w:b/>
          <w:szCs w:val="18"/>
        </w:rPr>
        <w:t>2017</w:t>
      </w:r>
      <w:r w:rsidRPr="000958AB">
        <w:rPr>
          <w:rFonts w:asciiTheme="minorHAnsi" w:eastAsiaTheme="minorEastAsia" w:hAnsiTheme="minorHAnsi" w:hint="eastAsia"/>
          <w:b/>
          <w:szCs w:val="18"/>
        </w:rPr>
        <w:t>年</w:t>
      </w:r>
      <w:r w:rsidR="000958AB" w:rsidRPr="000958AB">
        <w:rPr>
          <w:rFonts w:asciiTheme="minorHAnsi" w:eastAsiaTheme="minorEastAsia" w:hAnsiTheme="minorHAnsi" w:hint="eastAsia"/>
          <w:b/>
          <w:szCs w:val="18"/>
        </w:rPr>
        <w:t>8</w:t>
      </w:r>
      <w:r w:rsidRPr="000958AB">
        <w:rPr>
          <w:rFonts w:asciiTheme="minorHAnsi" w:eastAsiaTheme="minorEastAsia" w:hAnsiTheme="minorHAnsi" w:hint="eastAsia"/>
          <w:b/>
          <w:szCs w:val="18"/>
        </w:rPr>
        <w:t>月</w:t>
      </w:r>
      <w:r w:rsidR="000958AB" w:rsidRPr="000958AB">
        <w:rPr>
          <w:rFonts w:asciiTheme="minorHAnsi" w:eastAsiaTheme="minorEastAsia" w:hAnsiTheme="minorHAnsi" w:hint="eastAsia"/>
          <w:b/>
          <w:szCs w:val="18"/>
        </w:rPr>
        <w:t>30</w:t>
      </w:r>
      <w:r w:rsidRPr="000958AB">
        <w:rPr>
          <w:rFonts w:asciiTheme="minorHAnsi" w:eastAsiaTheme="minorEastAsia" w:hAnsiTheme="minorHAnsi" w:hint="eastAsia"/>
          <w:b/>
          <w:szCs w:val="18"/>
        </w:rPr>
        <w:t>日</w:t>
      </w:r>
      <w:r w:rsidRPr="00AB690C">
        <w:rPr>
          <w:rFonts w:asciiTheme="minorHAnsi" w:eastAsiaTheme="minorEastAsia" w:hAnsiTheme="minorHAnsi" w:hint="eastAsia"/>
          <w:szCs w:val="18"/>
        </w:rPr>
        <w:t>）前提交本单位电子版申请书及附件材料，并统一报送经单位签字盖章后的纸质申请书原件（一式一份）及要求报送的纸质附件材料。</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2</w:t>
      </w:r>
      <w:r w:rsidRPr="00AB690C">
        <w:rPr>
          <w:rFonts w:asciiTheme="minorHAnsi" w:eastAsiaTheme="minorEastAsia" w:hAnsiTheme="minorHAnsi" w:hint="eastAsia"/>
          <w:szCs w:val="18"/>
        </w:rPr>
        <w:t>）提交电子版申请书时，应通过信息系统逐项确认。</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3</w:t>
      </w:r>
      <w:r w:rsidRPr="00AB690C">
        <w:rPr>
          <w:rFonts w:asciiTheme="minorHAnsi" w:eastAsiaTheme="minorEastAsia" w:hAnsiTheme="minorHAnsi" w:hint="eastAsia"/>
          <w:szCs w:val="18"/>
        </w:rPr>
        <w:t>）报送纸质申请材料时，还应包括本单位公函和申请项目清单，材料不完整不予接收。</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4</w:t>
      </w:r>
      <w:r w:rsidRPr="00AB690C">
        <w:rPr>
          <w:rFonts w:asciiTheme="minorHAnsi" w:eastAsiaTheme="minorEastAsia" w:hAnsiTheme="minorHAnsi" w:hint="eastAsia"/>
          <w:szCs w:val="18"/>
        </w:rPr>
        <w:t>）可将纸质申请材料直接送达或邮寄至国家自然科学基金委员会项目材料接收工作组。采用邮寄方式的，请在项目申请截止时间前（以发信邮戳日期为</w:t>
      </w:r>
      <w:r w:rsidRPr="00AB690C">
        <w:rPr>
          <w:rFonts w:asciiTheme="minorHAnsi" w:eastAsiaTheme="minorEastAsia" w:hAnsiTheme="minorHAnsi" w:hint="eastAsia"/>
          <w:szCs w:val="18"/>
        </w:rPr>
        <w:lastRenderedPageBreak/>
        <w:t>准）以快递方式邮寄，以免延误申请，并在信封左下角注明“重大研究计划项目申请材料”。</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4.</w:t>
      </w:r>
      <w:r w:rsidRPr="00AB690C">
        <w:rPr>
          <w:rFonts w:asciiTheme="minorHAnsi" w:eastAsiaTheme="minorEastAsia" w:hAnsiTheme="minorHAnsi" w:hint="eastAsia"/>
          <w:szCs w:val="18"/>
        </w:rPr>
        <w:t>申请书由国家自然科学基金委员会项目材料接收工作组负责接收，材料接收工作组联系方式如下：</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通讯地址：北京市海淀区双清路</w:t>
      </w:r>
      <w:r w:rsidRPr="00AB690C">
        <w:rPr>
          <w:rFonts w:asciiTheme="minorHAnsi" w:eastAsiaTheme="minorEastAsia" w:hAnsiTheme="minorHAnsi" w:hint="eastAsia"/>
          <w:szCs w:val="18"/>
        </w:rPr>
        <w:t>83</w:t>
      </w:r>
      <w:r w:rsidRPr="00AB690C">
        <w:rPr>
          <w:rFonts w:asciiTheme="minorHAnsi" w:eastAsiaTheme="minorEastAsia" w:hAnsiTheme="minorHAnsi" w:hint="eastAsia"/>
          <w:szCs w:val="18"/>
        </w:rPr>
        <w:t>号国家自然科学基金委员会项目材料接收工作组（行政楼</w:t>
      </w:r>
      <w:r w:rsidRPr="00AB690C">
        <w:rPr>
          <w:rFonts w:asciiTheme="minorHAnsi" w:eastAsiaTheme="minorEastAsia" w:hAnsiTheme="minorHAnsi" w:hint="eastAsia"/>
          <w:szCs w:val="18"/>
        </w:rPr>
        <w:t>101</w:t>
      </w:r>
      <w:r w:rsidRPr="00AB690C">
        <w:rPr>
          <w:rFonts w:asciiTheme="minorHAnsi" w:eastAsiaTheme="minorEastAsia" w:hAnsiTheme="minorHAnsi" w:hint="eastAsia"/>
          <w:szCs w:val="18"/>
        </w:rPr>
        <w:t>房间）</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proofErr w:type="gramStart"/>
      <w:r w:rsidRPr="00AB690C">
        <w:rPr>
          <w:rFonts w:asciiTheme="minorHAnsi" w:eastAsiaTheme="minorEastAsia" w:hAnsiTheme="minorHAnsi" w:hint="eastAsia"/>
          <w:szCs w:val="18"/>
        </w:rPr>
        <w:t>邮</w:t>
      </w:r>
      <w:proofErr w:type="gramEnd"/>
      <w:r w:rsidRPr="00AB690C">
        <w:rPr>
          <w:rFonts w:asciiTheme="minorHAnsi" w:eastAsiaTheme="minorEastAsia" w:hAnsiTheme="minorHAnsi" w:hint="eastAsia"/>
          <w:szCs w:val="18"/>
        </w:rPr>
        <w:t xml:space="preserve">　　编：</w:t>
      </w:r>
      <w:r w:rsidRPr="00AB690C">
        <w:rPr>
          <w:rFonts w:asciiTheme="minorHAnsi" w:eastAsiaTheme="minorEastAsia" w:hAnsiTheme="minorHAnsi" w:hint="eastAsia"/>
          <w:szCs w:val="18"/>
        </w:rPr>
        <w:t>100085</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联系电话：</w:t>
      </w:r>
      <w:r w:rsidRPr="00AB690C">
        <w:rPr>
          <w:rFonts w:asciiTheme="minorHAnsi" w:eastAsiaTheme="minorEastAsia" w:hAnsiTheme="minorHAnsi" w:hint="eastAsia"/>
          <w:szCs w:val="18"/>
        </w:rPr>
        <w:t>010-62328591</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5.</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研究计划咨询方式：</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国家自然科学基金委员会化学科学部三处</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联系电话：</w:t>
      </w:r>
      <w:r w:rsidRPr="00AB690C">
        <w:rPr>
          <w:rFonts w:asciiTheme="minorHAnsi" w:eastAsiaTheme="minorEastAsia" w:hAnsiTheme="minorHAnsi" w:hint="eastAsia"/>
          <w:szCs w:val="18"/>
        </w:rPr>
        <w:t>010-62327035</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（四）其他注意事项。</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1.</w:t>
      </w:r>
      <w:r w:rsidRPr="00AB690C">
        <w:rPr>
          <w:rFonts w:asciiTheme="minorHAnsi" w:eastAsiaTheme="minorEastAsia" w:hAnsiTheme="minorHAnsi" w:hint="eastAsia"/>
          <w:szCs w:val="18"/>
        </w:rPr>
        <w:t>为实现重大研究计划总体科学目标和多学科集成，获得资助的项目负责人应当承诺遵守相关数据和资料管理与共享的规定，项目执行过程中应关注与</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研究计划其他项目之间的相互支撑关系。</w:t>
      </w:r>
    </w:p>
    <w:p w:rsidR="00AB690C" w:rsidRPr="00AB690C" w:rsidRDefault="00AB690C" w:rsidP="00AB690C">
      <w:pPr>
        <w:pStyle w:val="a3"/>
        <w:spacing w:beforeLines="50" w:before="156" w:afterLines="50" w:after="156"/>
        <w:jc w:val="both"/>
        <w:rPr>
          <w:rFonts w:asciiTheme="minorHAnsi" w:eastAsiaTheme="minorEastAsia" w:hAnsiTheme="minorHAnsi" w:hint="eastAsia"/>
          <w:szCs w:val="18"/>
        </w:rPr>
      </w:pPr>
      <w:r w:rsidRPr="00AB690C">
        <w:rPr>
          <w:rFonts w:asciiTheme="minorHAnsi" w:eastAsiaTheme="minorEastAsia" w:hAnsiTheme="minorHAnsi" w:hint="eastAsia"/>
          <w:szCs w:val="18"/>
        </w:rPr>
        <w:t xml:space="preserve">　　</w:t>
      </w:r>
      <w:r w:rsidRPr="00AB690C">
        <w:rPr>
          <w:rFonts w:asciiTheme="minorHAnsi" w:eastAsiaTheme="minorEastAsia" w:hAnsiTheme="minorHAnsi" w:hint="eastAsia"/>
          <w:szCs w:val="18"/>
        </w:rPr>
        <w:t>2.</w:t>
      </w:r>
      <w:r w:rsidRPr="00AB690C">
        <w:rPr>
          <w:rFonts w:asciiTheme="minorHAnsi" w:eastAsiaTheme="minorEastAsia" w:hAnsiTheme="minorHAnsi" w:hint="eastAsia"/>
          <w:szCs w:val="18"/>
        </w:rPr>
        <w:t>为加强项目的学术交流，促进项目群的形成和多学科交叉与集成，</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研究计划将每年举办一次资助项目的年度学术交流会，并将不定期地组织相关领域的学术研讨会。获资助项目负责人有义务参加</w:t>
      </w:r>
      <w:proofErr w:type="gramStart"/>
      <w:r w:rsidRPr="00AB690C">
        <w:rPr>
          <w:rFonts w:asciiTheme="minorHAnsi" w:eastAsiaTheme="minorEastAsia" w:hAnsiTheme="minorHAnsi" w:hint="eastAsia"/>
          <w:szCs w:val="18"/>
        </w:rPr>
        <w:t>本重大</w:t>
      </w:r>
      <w:proofErr w:type="gramEnd"/>
      <w:r w:rsidRPr="00AB690C">
        <w:rPr>
          <w:rFonts w:asciiTheme="minorHAnsi" w:eastAsiaTheme="minorEastAsia" w:hAnsiTheme="minorHAnsi" w:hint="eastAsia"/>
          <w:szCs w:val="18"/>
        </w:rPr>
        <w:t>研究计划指导专家组和管理工作组所组织的上述学术交流活动。</w:t>
      </w:r>
    </w:p>
    <w:p w:rsidR="00AB690C" w:rsidRPr="00AB690C" w:rsidRDefault="00AB690C" w:rsidP="00AB690C">
      <w:pPr>
        <w:spacing w:beforeLines="50" w:before="156" w:afterLines="50" w:after="156" w:line="360" w:lineRule="auto"/>
        <w:rPr>
          <w:rFonts w:hint="eastAsia"/>
          <w:sz w:val="24"/>
        </w:rPr>
      </w:pPr>
    </w:p>
    <w:sectPr w:rsidR="00AB690C" w:rsidRPr="00AB690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8DF"/>
    <w:rsid w:val="000958AB"/>
    <w:rsid w:val="00AB690C"/>
    <w:rsid w:val="00AF28DF"/>
    <w:rsid w:val="00D372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B690C"/>
    <w:pPr>
      <w:widowControl/>
      <w:spacing w:before="150" w:after="150" w:line="360" w:lineRule="auto"/>
      <w:jc w:val="left"/>
    </w:pPr>
    <w:rPr>
      <w:rFonts w:ascii="宋体" w:eastAsia="宋体" w:hAnsi="宋体" w:cs="宋体"/>
      <w:kern w:val="0"/>
      <w:sz w:val="24"/>
      <w:szCs w:val="24"/>
    </w:rPr>
  </w:style>
  <w:style w:type="character" w:styleId="a4">
    <w:name w:val="Strong"/>
    <w:basedOn w:val="a0"/>
    <w:uiPriority w:val="22"/>
    <w:qFormat/>
    <w:rsid w:val="00AB690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B690C"/>
    <w:pPr>
      <w:widowControl/>
      <w:spacing w:before="150" w:after="150" w:line="360" w:lineRule="auto"/>
      <w:jc w:val="left"/>
    </w:pPr>
    <w:rPr>
      <w:rFonts w:ascii="宋体" w:eastAsia="宋体" w:hAnsi="宋体" w:cs="宋体"/>
      <w:kern w:val="0"/>
      <w:sz w:val="24"/>
      <w:szCs w:val="24"/>
    </w:rPr>
  </w:style>
  <w:style w:type="character" w:styleId="a4">
    <w:name w:val="Strong"/>
    <w:basedOn w:val="a0"/>
    <w:uiPriority w:val="22"/>
    <w:qFormat/>
    <w:rsid w:val="00AB69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326005">
      <w:bodyDiv w:val="1"/>
      <w:marLeft w:val="0"/>
      <w:marRight w:val="0"/>
      <w:marTop w:val="0"/>
      <w:marBottom w:val="0"/>
      <w:divBdr>
        <w:top w:val="none" w:sz="0" w:space="0" w:color="auto"/>
        <w:left w:val="none" w:sz="0" w:space="0" w:color="auto"/>
        <w:bottom w:val="none" w:sz="0" w:space="0" w:color="auto"/>
        <w:right w:val="none" w:sz="0" w:space="0" w:color="auto"/>
      </w:divBdr>
      <w:divsChild>
        <w:div w:id="1255700452">
          <w:marLeft w:val="0"/>
          <w:marRight w:val="0"/>
          <w:marTop w:val="0"/>
          <w:marBottom w:val="0"/>
          <w:divBdr>
            <w:top w:val="none" w:sz="0" w:space="0" w:color="auto"/>
            <w:left w:val="none" w:sz="0" w:space="0" w:color="auto"/>
            <w:bottom w:val="none" w:sz="0" w:space="0" w:color="auto"/>
            <w:right w:val="none" w:sz="0" w:space="0" w:color="auto"/>
          </w:divBdr>
          <w:divsChild>
            <w:div w:id="1695619930">
              <w:marLeft w:val="0"/>
              <w:marRight w:val="0"/>
              <w:marTop w:val="75"/>
              <w:marBottom w:val="0"/>
              <w:divBdr>
                <w:top w:val="none" w:sz="0" w:space="0" w:color="auto"/>
                <w:left w:val="none" w:sz="0" w:space="0" w:color="auto"/>
                <w:bottom w:val="none" w:sz="0" w:space="0" w:color="auto"/>
                <w:right w:val="none" w:sz="0" w:space="0" w:color="auto"/>
              </w:divBdr>
              <w:divsChild>
                <w:div w:id="320935243">
                  <w:marLeft w:val="0"/>
                  <w:marRight w:val="0"/>
                  <w:marTop w:val="0"/>
                  <w:marBottom w:val="0"/>
                  <w:divBdr>
                    <w:top w:val="none" w:sz="0" w:space="0" w:color="auto"/>
                    <w:left w:val="none" w:sz="0" w:space="0" w:color="auto"/>
                    <w:bottom w:val="none" w:sz="0" w:space="0" w:color="auto"/>
                    <w:right w:val="none" w:sz="0" w:space="0" w:color="auto"/>
                  </w:divBdr>
                  <w:divsChild>
                    <w:div w:id="68310976">
                      <w:marLeft w:val="0"/>
                      <w:marRight w:val="0"/>
                      <w:marTop w:val="0"/>
                      <w:marBottom w:val="0"/>
                      <w:divBdr>
                        <w:top w:val="single" w:sz="6" w:space="31" w:color="BBE0ED"/>
                        <w:left w:val="single" w:sz="6" w:space="0" w:color="BBE0ED"/>
                        <w:bottom w:val="single" w:sz="6" w:space="0" w:color="BBE0ED"/>
                        <w:right w:val="single" w:sz="6" w:space="0" w:color="BBE0ED"/>
                      </w:divBdr>
                      <w:divsChild>
                        <w:div w:id="834418021">
                          <w:marLeft w:val="0"/>
                          <w:marRight w:val="0"/>
                          <w:marTop w:val="0"/>
                          <w:marBottom w:val="0"/>
                          <w:divBdr>
                            <w:top w:val="none" w:sz="0" w:space="0" w:color="auto"/>
                            <w:left w:val="none" w:sz="0" w:space="0" w:color="auto"/>
                            <w:bottom w:val="none" w:sz="0" w:space="0" w:color="auto"/>
                            <w:right w:val="none" w:sz="0" w:space="0" w:color="auto"/>
                          </w:divBdr>
                          <w:divsChild>
                            <w:div w:id="1652827947">
                              <w:marLeft w:val="0"/>
                              <w:marRight w:val="0"/>
                              <w:marTop w:val="0"/>
                              <w:marBottom w:val="0"/>
                              <w:divBdr>
                                <w:top w:val="none" w:sz="0" w:space="0" w:color="auto"/>
                                <w:left w:val="none" w:sz="0" w:space="0" w:color="auto"/>
                                <w:bottom w:val="none" w:sz="0" w:space="0" w:color="auto"/>
                                <w:right w:val="none" w:sz="0" w:space="0" w:color="auto"/>
                              </w:divBdr>
                              <w:divsChild>
                                <w:div w:id="827526312">
                                  <w:marLeft w:val="0"/>
                                  <w:marRight w:val="0"/>
                                  <w:marTop w:val="0"/>
                                  <w:marBottom w:val="0"/>
                                  <w:divBdr>
                                    <w:top w:val="none" w:sz="0" w:space="0" w:color="auto"/>
                                    <w:left w:val="none" w:sz="0" w:space="0" w:color="auto"/>
                                    <w:bottom w:val="none" w:sz="0" w:space="0" w:color="auto"/>
                                    <w:right w:val="none" w:sz="0" w:space="0" w:color="auto"/>
                                  </w:divBdr>
                                  <w:divsChild>
                                    <w:div w:id="175855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593</Words>
  <Characters>3385</Characters>
  <Application>Microsoft Office Word</Application>
  <DocSecurity>0</DocSecurity>
  <Lines>28</Lines>
  <Paragraphs>7</Paragraphs>
  <ScaleCrop>false</ScaleCrop>
  <Company/>
  <LinksUpToDate>false</LinksUpToDate>
  <CharactersWithSpaces>3971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dc:description/>
  <cp:lastModifiedBy>ML</cp:lastModifiedBy>
  <cp:revision>2</cp:revision>
  <dcterms:created xsi:type="dcterms:W3CDTF">2017-06-07T00:13:00Z</dcterms:created>
  <dcterms:modified xsi:type="dcterms:W3CDTF">2017-06-07T00:31:00Z</dcterms:modified>
</cp:coreProperties>
</file>